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DB382E">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Style w:val="6"/>
          <w:rFonts w:hint="default" w:ascii="Calibri" w:hAnsi="Calibri" w:cs="Calibri"/>
          <w:color w:val="0E101A"/>
          <w:sz w:val="22"/>
          <w:szCs w:val="22"/>
        </w:rPr>
        <w:t>Case Study: Nike's Brand Storytelling and Community Engagement Strategy</w:t>
      </w:r>
    </w:p>
    <w:p w14:paraId="7F5316E2">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Nike, a global icon in the athletic world, has mastered the art of storytelling to connect with its audience profoundly and authentically. Its brand strategy goes beyond selling products; it's about inspiring passion and perseverance. Nike has built a loyal following that transcends borders through compelling narratives and robust community engagement.</w:t>
      </w:r>
    </w:p>
    <w:p w14:paraId="14FEDB9B">
      <w:pPr>
        <w:pStyle w:val="5"/>
        <w:keepNext w:val="0"/>
        <w:keepLines w:val="0"/>
        <w:widowControl/>
        <w:suppressLineNumbers w:val="0"/>
        <w:spacing w:before="0" w:beforeAutospacing="0" w:after="0" w:afterAutospacing="0"/>
        <w:rPr>
          <w:rFonts w:hint="default" w:ascii="Calibri" w:hAnsi="Calibri" w:cs="Calibri"/>
          <w:color w:val="0E101A"/>
          <w:sz w:val="22"/>
          <w:szCs w:val="22"/>
        </w:rPr>
      </w:pPr>
    </w:p>
    <w:p w14:paraId="714CFADC">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Style w:val="6"/>
          <w:rFonts w:hint="default" w:ascii="Calibri" w:hAnsi="Calibri" w:cs="Calibri"/>
          <w:color w:val="0E101A"/>
          <w:sz w:val="22"/>
          <w:szCs w:val="22"/>
        </w:rPr>
        <w:t>The Power of Storytelling in Nike's Campaigns</w:t>
      </w:r>
    </w:p>
    <w:p w14:paraId="36BD13B3">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Nike's storytelling prowess is evident in its campaigns that resonate emotionally with audiences. The brand consistently crafts narratives that celebrate human endeavour and resilience. From "Just Do It" to "Dream Crazy," Nike's campaigns have a unique ability to connect with individuals on a personal level. These stories often feature athletes who overcome adversity, echoing themes of determination and grit that align with Nike's core values.</w:t>
      </w:r>
    </w:p>
    <w:p w14:paraId="6BBE8BCA">
      <w:pPr>
        <w:pStyle w:val="5"/>
        <w:keepNext w:val="0"/>
        <w:keepLines w:val="0"/>
        <w:widowControl/>
        <w:suppressLineNumbers w:val="0"/>
        <w:spacing w:before="0" w:beforeAutospacing="0" w:after="0" w:afterAutospacing="0"/>
        <w:rPr>
          <w:rFonts w:hint="default" w:ascii="Calibri" w:hAnsi="Calibri" w:cs="Calibri"/>
          <w:color w:val="0E101A"/>
          <w:sz w:val="22"/>
          <w:szCs w:val="22"/>
        </w:rPr>
      </w:pPr>
    </w:p>
    <w:p w14:paraId="652F5F76">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The "Dream Crazy" campaign, featuring Colin Kaepernick, is a prime example. It challenged social norms and sparked global conversations, enhancing Nike's image as a brand that stands for more than sports. This bold narrative choice reinforced Nike's commitment to championing social justice, resonating with a broad audience who value authenticity and courage. Such storytelling captures attention and strengthens brand loyalty among consumers who share similar values.</w:t>
      </w:r>
    </w:p>
    <w:p w14:paraId="12CFF599">
      <w:pPr>
        <w:pStyle w:val="5"/>
        <w:keepNext w:val="0"/>
        <w:keepLines w:val="0"/>
        <w:widowControl/>
        <w:suppressLineNumbers w:val="0"/>
        <w:spacing w:before="0" w:beforeAutospacing="0" w:after="0" w:afterAutospacing="0"/>
        <w:rPr>
          <w:rFonts w:hint="default" w:ascii="Calibri" w:hAnsi="Calibri" w:cs="Calibri"/>
          <w:color w:val="0E101A"/>
          <w:sz w:val="22"/>
          <w:szCs w:val="22"/>
        </w:rPr>
      </w:pPr>
    </w:p>
    <w:p w14:paraId="52ACC4E9">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Style w:val="6"/>
          <w:rFonts w:hint="default" w:ascii="Calibri" w:hAnsi="Calibri" w:cs="Calibri"/>
          <w:color w:val="0E101A"/>
          <w:sz w:val="22"/>
          <w:szCs w:val="22"/>
        </w:rPr>
        <w:t>Community Engagement: Building Strong Relationships</w:t>
      </w:r>
    </w:p>
    <w:p w14:paraId="78707539">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Beyond storytelling, Nike excels in community engagement, fostering a sense of belonging among its audience. The brand creates communities united by a shared passion for fitness and sports through initiatives like the Nike Run Club and Nike Training Club. These platforms offer more than just workouts; they provide a space for users to connect, share experiences, and motivate each other.</w:t>
      </w:r>
    </w:p>
    <w:p w14:paraId="49D6FB78">
      <w:pPr>
        <w:pStyle w:val="5"/>
        <w:keepNext w:val="0"/>
        <w:keepLines w:val="0"/>
        <w:widowControl/>
        <w:suppressLineNumbers w:val="0"/>
        <w:spacing w:before="0" w:beforeAutospacing="0" w:after="0" w:afterAutospacing="0"/>
        <w:rPr>
          <w:rFonts w:hint="default" w:ascii="Calibri" w:hAnsi="Calibri" w:cs="Calibri"/>
          <w:color w:val="0E101A"/>
          <w:sz w:val="22"/>
          <w:szCs w:val="22"/>
        </w:rPr>
      </w:pPr>
    </w:p>
    <w:p w14:paraId="1F5392BF">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Nike's community initiatives are designed to empower individuals by making fitness accessible and enjoyable. Nike brings people together by hosting events such as local runs, training sessions, and workshops, turning customers into brand advocates. These interactions are not just transactions but opportunities to build lasting relationships that extend beyond the physical products.</w:t>
      </w:r>
    </w:p>
    <w:p w14:paraId="2ADD3F5E">
      <w:pPr>
        <w:pStyle w:val="5"/>
        <w:keepNext w:val="0"/>
        <w:keepLines w:val="0"/>
        <w:widowControl/>
        <w:suppressLineNumbers w:val="0"/>
        <w:spacing w:before="0" w:beforeAutospacing="0" w:after="0" w:afterAutospacing="0"/>
        <w:rPr>
          <w:rFonts w:hint="default" w:ascii="Calibri" w:hAnsi="Calibri" w:cs="Calibri"/>
          <w:color w:val="0E101A"/>
          <w:sz w:val="22"/>
          <w:szCs w:val="22"/>
        </w:rPr>
      </w:pPr>
    </w:p>
    <w:p w14:paraId="601DCC53">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Style w:val="6"/>
          <w:rFonts w:hint="default" w:ascii="Calibri" w:hAnsi="Calibri" w:cs="Calibri"/>
          <w:color w:val="0E101A"/>
          <w:sz w:val="22"/>
          <w:szCs w:val="22"/>
        </w:rPr>
        <w:t>Impact on Brand Perception and Customer Engagement</w:t>
      </w:r>
    </w:p>
    <w:p w14:paraId="4AF5FF8E">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Nike's storytelling and community engagement strategies have a profound impact on brand perception. By telling stories that matter and engaging with communities authentically, Nike reinforces its image as a brand that values more than profit. This approach enhances customer trust and loyalty, as consumers feel aligned with Nike's mission and values.</w:t>
      </w:r>
    </w:p>
    <w:p w14:paraId="27608032">
      <w:pPr>
        <w:pStyle w:val="5"/>
        <w:keepNext w:val="0"/>
        <w:keepLines w:val="0"/>
        <w:widowControl/>
        <w:suppressLineNumbers w:val="0"/>
        <w:spacing w:before="0" w:beforeAutospacing="0" w:after="0" w:afterAutospacing="0"/>
        <w:rPr>
          <w:rFonts w:hint="default" w:ascii="Calibri" w:hAnsi="Calibri" w:cs="Calibri"/>
          <w:color w:val="0E101A"/>
          <w:sz w:val="22"/>
          <w:szCs w:val="22"/>
        </w:rPr>
      </w:pPr>
    </w:p>
    <w:p w14:paraId="43E340BB">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Customer engagement is significantly amplified through these strategies. By providing platforms for interaction and shared experiences, Nike keeps its audience actively involved with the brand. This continuous engagement fosters a deeper emotional connection, making customers more likely to remain loyal and advocate for the brand.</w:t>
      </w:r>
    </w:p>
    <w:p w14:paraId="14390B23">
      <w:pPr>
        <w:pStyle w:val="5"/>
        <w:keepNext w:val="0"/>
        <w:keepLines w:val="0"/>
        <w:widowControl/>
        <w:suppressLineNumbers w:val="0"/>
        <w:spacing w:before="0" w:beforeAutospacing="0" w:after="0" w:afterAutospacing="0"/>
        <w:rPr>
          <w:rFonts w:hint="default" w:ascii="Calibri" w:hAnsi="Calibri" w:cs="Calibri"/>
          <w:color w:val="0E101A"/>
          <w:sz w:val="22"/>
          <w:szCs w:val="22"/>
        </w:rPr>
      </w:pPr>
    </w:p>
    <w:p w14:paraId="1D09530F">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Style w:val="6"/>
          <w:rFonts w:hint="default" w:ascii="Calibri" w:hAnsi="Calibri" w:cs="Calibri"/>
          <w:color w:val="0E101A"/>
          <w:sz w:val="22"/>
          <w:szCs w:val="22"/>
        </w:rPr>
        <w:t>Key Strategies and Outcomes</w:t>
      </w:r>
    </w:p>
    <w:p w14:paraId="6E492740">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Several vital strategies underpin Nike's success in brand storytelling and community engagement. Firstly, Nike invests in authentic storytelling that aligns with its core values. This strategy ensures that campaigns resonate with audiences and create a lasting impact.</w:t>
      </w:r>
    </w:p>
    <w:p w14:paraId="6B4F3426">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Secondly, Nike prioritises community involvement by creating platforms that encourage participation and interaction. By fostering a sense of belonging, Nike strengthens its relationship with consumers and builds a loyal community.</w:t>
      </w:r>
    </w:p>
    <w:p w14:paraId="46A81AA8">
      <w:pPr>
        <w:pStyle w:val="5"/>
        <w:keepNext w:val="0"/>
        <w:keepLines w:val="0"/>
        <w:widowControl/>
        <w:suppressLineNumbers w:val="0"/>
        <w:spacing w:before="0" w:beforeAutospacing="0" w:after="0" w:afterAutospacing="0"/>
        <w:rPr>
          <w:rFonts w:hint="default" w:ascii="Calibri" w:hAnsi="Calibri" w:cs="Calibri"/>
          <w:color w:val="0E101A"/>
          <w:sz w:val="22"/>
          <w:szCs w:val="22"/>
        </w:rPr>
      </w:pPr>
    </w:p>
    <w:p w14:paraId="3D010EBC">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The outcomes of these strategies are impressive. Nike has become synonymous with innovation and inspiration, commanding a global community of passionate individuals. The brand's ability to maintain its leadership in the industry is a testament to the effectiveness of its storytelling and community engagement efforts.</w:t>
      </w:r>
    </w:p>
    <w:p w14:paraId="0F752FE5">
      <w:pPr>
        <w:pStyle w:val="5"/>
        <w:keepNext w:val="0"/>
        <w:keepLines w:val="0"/>
        <w:widowControl/>
        <w:suppressLineNumbers w:val="0"/>
        <w:spacing w:before="0" w:beforeAutospacing="0" w:after="0" w:afterAutospacing="0"/>
        <w:rPr>
          <w:rFonts w:hint="default" w:ascii="Calibri" w:hAnsi="Calibri" w:cs="Calibri"/>
          <w:color w:val="0E101A"/>
          <w:sz w:val="22"/>
          <w:szCs w:val="22"/>
        </w:rPr>
      </w:pPr>
    </w:p>
    <w:p w14:paraId="189E271F">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Style w:val="6"/>
          <w:rFonts w:hint="default" w:ascii="Calibri" w:hAnsi="Calibri" w:cs="Calibri"/>
          <w:color w:val="0E101A"/>
          <w:sz w:val="22"/>
          <w:szCs w:val="22"/>
        </w:rPr>
        <w:t>Actionable Insights for Marketers</w:t>
      </w:r>
    </w:p>
    <w:p w14:paraId="5E8FA150">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Marketers can draw several actionable insights from Nike's approach:</w:t>
      </w:r>
    </w:p>
    <w:p w14:paraId="2953408B">
      <w:pPr>
        <w:pStyle w:val="5"/>
        <w:keepNext w:val="0"/>
        <w:keepLines w:val="0"/>
        <w:widowControl/>
        <w:suppressLineNumbers w:val="0"/>
        <w:spacing w:before="0" w:beforeAutospacing="0" w:after="0" w:afterAutospacing="0"/>
        <w:rPr>
          <w:rFonts w:hint="default" w:ascii="Calibri" w:hAnsi="Calibri" w:cs="Calibri"/>
          <w:color w:val="0E101A"/>
          <w:sz w:val="22"/>
          <w:szCs w:val="22"/>
        </w:rPr>
      </w:pPr>
    </w:p>
    <w:p w14:paraId="393C6DF7">
      <w:pPr>
        <w:keepNext w:val="0"/>
        <w:keepLines w:val="0"/>
        <w:widowControl/>
        <w:numPr>
          <w:ilvl w:val="0"/>
          <w:numId w:val="1"/>
        </w:numPr>
        <w:suppressLineNumbers w:val="0"/>
        <w:spacing w:before="0" w:beforeAutospacing="0" w:after="0" w:afterAutospacing="0"/>
        <w:ind w:left="720" w:hanging="360"/>
        <w:rPr>
          <w:rFonts w:hint="default" w:ascii="Calibri" w:hAnsi="Calibri" w:cs="Calibri"/>
          <w:color w:val="0E101A"/>
          <w:sz w:val="22"/>
          <w:szCs w:val="22"/>
        </w:rPr>
      </w:pPr>
      <w:r>
        <w:rPr>
          <w:rStyle w:val="6"/>
          <w:rFonts w:hint="default" w:ascii="Calibri" w:hAnsi="Calibri" w:cs="Calibri"/>
          <w:color w:val="0E101A"/>
          <w:sz w:val="22"/>
          <w:szCs w:val="22"/>
        </w:rPr>
        <w:t>Craft Authentic Stories</w:t>
      </w:r>
      <w:r>
        <w:rPr>
          <w:rFonts w:hint="default" w:ascii="Calibri" w:hAnsi="Calibri" w:cs="Calibri"/>
          <w:color w:val="0E101A"/>
          <w:sz w:val="22"/>
          <w:szCs w:val="22"/>
        </w:rPr>
        <w:t>: Develop narratives that align with your brand's values. Authentic storytelling can create emotional connections and enhance brand loyalty.</w:t>
      </w:r>
    </w:p>
    <w:p w14:paraId="2EC4B4A1">
      <w:pPr>
        <w:keepNext w:val="0"/>
        <w:keepLines w:val="0"/>
        <w:widowControl/>
        <w:numPr>
          <w:ilvl w:val="0"/>
          <w:numId w:val="1"/>
        </w:numPr>
        <w:suppressLineNumbers w:val="0"/>
        <w:spacing w:before="0" w:beforeAutospacing="0" w:after="0" w:afterAutospacing="0"/>
        <w:ind w:left="720" w:hanging="360"/>
        <w:rPr>
          <w:rFonts w:hint="default" w:ascii="Calibri" w:hAnsi="Calibri" w:cs="Calibri"/>
          <w:color w:val="0E101A"/>
          <w:sz w:val="22"/>
          <w:szCs w:val="22"/>
        </w:rPr>
      </w:pPr>
      <w:r>
        <w:rPr>
          <w:rStyle w:val="6"/>
          <w:rFonts w:hint="default" w:ascii="Calibri" w:hAnsi="Calibri" w:cs="Calibri"/>
          <w:color w:val="0E101A"/>
          <w:sz w:val="22"/>
          <w:szCs w:val="22"/>
        </w:rPr>
        <w:t>Engage Through Community Building</w:t>
      </w:r>
      <w:r>
        <w:rPr>
          <w:rFonts w:hint="default" w:ascii="Calibri" w:hAnsi="Calibri" w:cs="Calibri"/>
          <w:color w:val="0E101A"/>
          <w:sz w:val="22"/>
          <w:szCs w:val="22"/>
        </w:rPr>
        <w:t>: Create platforms for customers to connect and share experiences. Community engagement can turn customers into brand advocates.</w:t>
      </w:r>
    </w:p>
    <w:p w14:paraId="10E5D1F2">
      <w:pPr>
        <w:keepNext w:val="0"/>
        <w:keepLines w:val="0"/>
        <w:widowControl/>
        <w:numPr>
          <w:ilvl w:val="0"/>
          <w:numId w:val="1"/>
        </w:numPr>
        <w:suppressLineNumbers w:val="0"/>
        <w:spacing w:before="0" w:beforeAutospacing="0" w:after="0" w:afterAutospacing="0"/>
        <w:ind w:left="720" w:hanging="360"/>
        <w:rPr>
          <w:rFonts w:hint="default" w:ascii="Calibri" w:hAnsi="Calibri" w:cs="Calibri"/>
          <w:color w:val="0E101A"/>
          <w:sz w:val="22"/>
          <w:szCs w:val="22"/>
        </w:rPr>
      </w:pPr>
      <w:r>
        <w:rPr>
          <w:rStyle w:val="6"/>
          <w:rFonts w:hint="default" w:ascii="Calibri" w:hAnsi="Calibri" w:cs="Calibri"/>
          <w:color w:val="0E101A"/>
          <w:sz w:val="22"/>
          <w:szCs w:val="22"/>
        </w:rPr>
        <w:t>Champion Social Causes</w:t>
      </w:r>
      <w:r>
        <w:rPr>
          <w:rFonts w:hint="default" w:ascii="Calibri" w:hAnsi="Calibri" w:cs="Calibri"/>
          <w:color w:val="0E101A"/>
          <w:sz w:val="22"/>
          <w:szCs w:val="22"/>
        </w:rPr>
        <w:t>: Align your brand with social issues that matter to your audience. Supporting causes can strengthen brand perception and resonate with consumers.</w:t>
      </w:r>
    </w:p>
    <w:p w14:paraId="49CF0E07">
      <w:pPr>
        <w:keepNext w:val="0"/>
        <w:keepLines w:val="0"/>
        <w:widowControl/>
        <w:numPr>
          <w:ilvl w:val="0"/>
          <w:numId w:val="1"/>
        </w:numPr>
        <w:suppressLineNumbers w:val="0"/>
        <w:spacing w:before="0" w:beforeAutospacing="0" w:after="0" w:afterAutospacing="0"/>
        <w:ind w:left="720" w:hanging="360"/>
        <w:rPr>
          <w:rFonts w:hint="default" w:ascii="Calibri" w:hAnsi="Calibri" w:cs="Calibri"/>
          <w:color w:val="0E101A"/>
          <w:sz w:val="22"/>
          <w:szCs w:val="22"/>
        </w:rPr>
      </w:pPr>
      <w:r>
        <w:rPr>
          <w:rStyle w:val="6"/>
          <w:rFonts w:hint="default" w:ascii="Calibri" w:hAnsi="Calibri" w:cs="Calibri"/>
          <w:color w:val="0E101A"/>
          <w:sz w:val="22"/>
          <w:szCs w:val="22"/>
        </w:rPr>
        <w:t>Facilitate Interaction and Participation</w:t>
      </w:r>
      <w:r>
        <w:rPr>
          <w:rFonts w:hint="default" w:ascii="Calibri" w:hAnsi="Calibri" w:cs="Calibri"/>
          <w:color w:val="0E101A"/>
          <w:sz w:val="22"/>
          <w:szCs w:val="22"/>
        </w:rPr>
        <w:t>: Encourage customer involvement through events and initiatives. Active participation can deepen relationships and foster loyalty.</w:t>
      </w:r>
    </w:p>
    <w:p w14:paraId="6F924898">
      <w:pPr>
        <w:keepNext w:val="0"/>
        <w:keepLines w:val="0"/>
        <w:widowControl/>
        <w:numPr>
          <w:ilvl w:val="0"/>
          <w:numId w:val="1"/>
        </w:numPr>
        <w:suppressLineNumbers w:val="0"/>
        <w:spacing w:before="0" w:beforeAutospacing="0" w:after="0" w:afterAutospacing="0"/>
        <w:ind w:left="720" w:hanging="360"/>
        <w:rPr>
          <w:rFonts w:hint="default" w:ascii="Calibri" w:hAnsi="Calibri" w:cs="Calibri"/>
          <w:color w:val="0E101A"/>
          <w:sz w:val="22"/>
          <w:szCs w:val="22"/>
        </w:rPr>
      </w:pPr>
      <w:r>
        <w:rPr>
          <w:rStyle w:val="6"/>
          <w:rFonts w:hint="default" w:ascii="Calibri" w:hAnsi="Calibri" w:cs="Calibri"/>
          <w:color w:val="0E101A"/>
          <w:sz w:val="22"/>
          <w:szCs w:val="22"/>
        </w:rPr>
        <w:t>Evolve with Your Audience</w:t>
      </w:r>
      <w:r>
        <w:rPr>
          <w:rFonts w:hint="default" w:ascii="Calibri" w:hAnsi="Calibri" w:cs="Calibri"/>
          <w:color w:val="0E101A"/>
          <w:sz w:val="22"/>
          <w:szCs w:val="22"/>
        </w:rPr>
        <w:t>: Stay attuned to your audience's needs and adapt your strategies accordingly. Continuous engagement can keep your brand relevant and admired.</w:t>
      </w:r>
    </w:p>
    <w:p w14:paraId="32A7CC1E">
      <w:pPr>
        <w:keepNext w:val="0"/>
        <w:keepLines w:val="0"/>
        <w:widowControl/>
        <w:numPr>
          <w:ilvl w:val="0"/>
          <w:numId w:val="0"/>
        </w:numPr>
        <w:suppressLineNumbers w:val="0"/>
        <w:spacing w:before="0" w:beforeAutospacing="0" w:after="0" w:afterAutospacing="0"/>
        <w:ind w:left="360" w:leftChars="0"/>
        <w:rPr>
          <w:rFonts w:hint="default" w:ascii="Calibri" w:hAnsi="Calibri" w:cs="Calibri"/>
          <w:color w:val="0E101A"/>
          <w:sz w:val="22"/>
          <w:szCs w:val="22"/>
        </w:rPr>
      </w:pPr>
    </w:p>
    <w:p w14:paraId="3528F2EB">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Style w:val="6"/>
          <w:rFonts w:hint="default" w:ascii="Calibri" w:hAnsi="Calibri" w:cs="Calibri"/>
          <w:color w:val="0E101A"/>
          <w:sz w:val="22"/>
          <w:szCs w:val="22"/>
        </w:rPr>
        <w:t>A Human Touch at the End</w:t>
      </w:r>
    </w:p>
    <w:p w14:paraId="214B137A">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 xml:space="preserve">Nike's journey in brand storytelling and community engagement is a testament to the power of connecting with audiences on a deeper level. Beyond the iconic swoosh and innovative products, the stories and shared experiences truly resonate with consumers. Whether it's the inspiration of a "Just Do It" moment or the camaraderie found in a local run, Nike has shown that the most powerful brands are those that build genuine connections. </w:t>
      </w:r>
    </w:p>
    <w:p w14:paraId="3CE77BA2">
      <w:pPr>
        <w:pStyle w:val="5"/>
        <w:keepNext w:val="0"/>
        <w:keepLines w:val="0"/>
        <w:widowControl/>
        <w:suppressLineNumbers w:val="0"/>
        <w:spacing w:before="0" w:beforeAutospacing="0" w:after="0" w:afterAutospacing="0"/>
        <w:rPr>
          <w:rFonts w:hint="default" w:ascii="Calibri" w:hAnsi="Calibri" w:cs="Calibri"/>
          <w:color w:val="0E101A"/>
          <w:sz w:val="22"/>
          <w:szCs w:val="22"/>
        </w:rPr>
      </w:pPr>
    </w:p>
    <w:p w14:paraId="1CA0DC2E">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For marketers, Nike offers a blueprint for crafting brand experiences that are not just impactful but transformative. It's a reminder that in the fast-paced world of marketing, the real magic lies in the stories we tell and the communities we build. As we learn from Nike's example, we see that brand loyalty is not just about the products we sell; it's about the lives we touch and the stories we share.</w:t>
      </w:r>
    </w:p>
    <w:p w14:paraId="039CDFC4">
      <w:pPr>
        <w:rPr>
          <w:rFonts w:hint="default" w:ascii="Calibri" w:hAnsi="Calibri" w:cs="Calibri"/>
          <w:sz w:val="22"/>
          <w:szCs w:val="22"/>
          <w:lang w:val="en-PH"/>
        </w:rPr>
      </w:pPr>
      <w:r>
        <w:rPr>
          <w:rFonts w:hint="default" w:ascii="Calibri" w:hAnsi="Calibri" w:cs="Calibri"/>
          <w:sz w:val="22"/>
          <w:szCs w:val="22"/>
          <w:lang w:val="en-PH"/>
        </w:rPr>
        <w:t xml:space="preserve"> </w:t>
      </w:r>
    </w:p>
    <w:p w14:paraId="18FD43F4">
      <w:pPr>
        <w:rPr>
          <w:rFonts w:hint="default" w:ascii="Calibri" w:hAnsi="Calibri" w:cs="Calibri"/>
          <w:sz w:val="22"/>
          <w:szCs w:val="22"/>
          <w:lang w:val="en-PH"/>
        </w:rPr>
      </w:pPr>
    </w:p>
    <w:p w14:paraId="17D623DB">
      <w:pPr>
        <w:rPr>
          <w:rFonts w:hint="default" w:ascii="Calibri" w:hAnsi="Calibri" w:cs="Calibri"/>
          <w:sz w:val="22"/>
          <w:szCs w:val="22"/>
          <w:lang w:val="en-PH"/>
        </w:rPr>
      </w:pPr>
      <w:r>
        <w:rPr>
          <w:rFonts w:hint="default" w:ascii="Calibri" w:hAnsi="Calibri" w:cs="Calibri"/>
          <w:sz w:val="22"/>
          <w:szCs w:val="22"/>
          <w:lang w:val="en-PH"/>
        </w:rPr>
        <w:t>Resources:</w:t>
      </w:r>
    </w:p>
    <w:p w14:paraId="5949C446">
      <w:pPr>
        <w:keepNext w:val="0"/>
        <w:keepLines w:val="0"/>
        <w:widowControl/>
        <w:numPr>
          <w:numId w:val="0"/>
        </w:numPr>
        <w:suppressLineNumbers w:val="0"/>
        <w:spacing w:before="0" w:beforeAutospacing="1" w:after="0" w:afterAutospacing="1"/>
        <w:jc w:val="left"/>
      </w:pPr>
      <w:r>
        <w:rPr>
          <w:rFonts w:ascii="Segoe UI" w:hAnsi="Segoe UI" w:eastAsia="Segoe UI" w:cs="Segoe UI"/>
          <w:i w:val="0"/>
          <w:iCs w:val="0"/>
          <w:caps w:val="0"/>
          <w:spacing w:val="0"/>
          <w:sz w:val="19"/>
          <w:szCs w:val="19"/>
        </w:rPr>
        <w:fldChar w:fldCharType="begin"/>
      </w:r>
      <w:r>
        <w:rPr>
          <w:rFonts w:ascii="Segoe UI" w:hAnsi="Segoe UI" w:eastAsia="Segoe UI" w:cs="Segoe UI"/>
          <w:i w:val="0"/>
          <w:iCs w:val="0"/>
          <w:caps w:val="0"/>
          <w:spacing w:val="0"/>
          <w:sz w:val="19"/>
          <w:szCs w:val="19"/>
        </w:rPr>
        <w:instrText xml:space="preserve"> HYPERLINK "https://soodo.co/the-power-of-storytelling-how-nike-inspires-action-with-every-ad/" \t "https://app.jasper.ai/chat/_blank" </w:instrText>
      </w:r>
      <w:r>
        <w:rPr>
          <w:rFonts w:ascii="Segoe UI" w:hAnsi="Segoe UI" w:eastAsia="Segoe UI" w:cs="Segoe UI"/>
          <w:i w:val="0"/>
          <w:iCs w:val="0"/>
          <w:caps w:val="0"/>
          <w:spacing w:val="0"/>
          <w:sz w:val="19"/>
          <w:szCs w:val="19"/>
        </w:rPr>
        <w:fldChar w:fldCharType="separate"/>
      </w:r>
      <w:r>
        <w:rPr>
          <w:rStyle w:val="4"/>
          <w:rFonts w:hint="default" w:ascii="Segoe UI" w:hAnsi="Segoe UI" w:eastAsia="Segoe UI" w:cs="Segoe UI"/>
          <w:i w:val="0"/>
          <w:iCs w:val="0"/>
          <w:caps w:val="0"/>
          <w:spacing w:val="0"/>
          <w:sz w:val="19"/>
          <w:szCs w:val="19"/>
        </w:rPr>
        <w:t>Nike: The Masters of Storytelling</w:t>
      </w:r>
      <w:r>
        <w:rPr>
          <w:rFonts w:hint="default" w:ascii="Segoe UI" w:hAnsi="Segoe UI" w:eastAsia="Segoe UI" w:cs="Segoe UI"/>
          <w:i w:val="0"/>
          <w:iCs w:val="0"/>
          <w:caps w:val="0"/>
          <w:spacing w:val="0"/>
          <w:sz w:val="19"/>
          <w:szCs w:val="19"/>
        </w:rPr>
        <w:fldChar w:fldCharType="end"/>
      </w:r>
    </w:p>
    <w:p w14:paraId="11ADE7AA">
      <w:pPr>
        <w:keepNext w:val="0"/>
        <w:keepLines w:val="0"/>
        <w:widowControl/>
        <w:numPr>
          <w:numId w:val="0"/>
        </w:numPr>
        <w:suppressLineNumbers w:val="0"/>
        <w:spacing w:before="0" w:beforeAutospacing="1" w:after="0" w:afterAutospacing="1"/>
        <w:jc w:val="left"/>
      </w:pPr>
      <w:r>
        <w:rPr>
          <w:rFonts w:hint="default" w:ascii="Segoe UI" w:hAnsi="Segoe UI" w:eastAsia="Segoe UI" w:cs="Segoe UI"/>
          <w:i w:val="0"/>
          <w:iCs w:val="0"/>
          <w:caps w:val="0"/>
          <w:spacing w:val="0"/>
          <w:sz w:val="19"/>
          <w:szCs w:val="19"/>
        </w:rPr>
        <w:fldChar w:fldCharType="begin"/>
      </w:r>
      <w:r>
        <w:rPr>
          <w:rFonts w:hint="default" w:ascii="Segoe UI" w:hAnsi="Segoe UI" w:eastAsia="Segoe UI" w:cs="Segoe UI"/>
          <w:i w:val="0"/>
          <w:iCs w:val="0"/>
          <w:caps w:val="0"/>
          <w:spacing w:val="0"/>
          <w:sz w:val="19"/>
          <w:szCs w:val="19"/>
        </w:rPr>
        <w:instrText xml:space="preserve"> HYPERLINK "https://thebigmarketing.com/nike-branding-strategy/" \t "https://app.jasper.ai/chat/_blank" </w:instrText>
      </w:r>
      <w:r>
        <w:rPr>
          <w:rFonts w:hint="default" w:ascii="Segoe UI" w:hAnsi="Segoe UI" w:eastAsia="Segoe UI" w:cs="Segoe UI"/>
          <w:i w:val="0"/>
          <w:iCs w:val="0"/>
          <w:caps w:val="0"/>
          <w:spacing w:val="0"/>
          <w:sz w:val="19"/>
          <w:szCs w:val="19"/>
        </w:rPr>
        <w:fldChar w:fldCharType="separate"/>
      </w:r>
      <w:r>
        <w:rPr>
          <w:rStyle w:val="4"/>
          <w:rFonts w:hint="default" w:ascii="Segoe UI" w:hAnsi="Segoe UI" w:eastAsia="Segoe UI" w:cs="Segoe UI"/>
          <w:i w:val="0"/>
          <w:iCs w:val="0"/>
          <w:caps w:val="0"/>
          <w:spacing w:val="0"/>
          <w:sz w:val="19"/>
          <w:szCs w:val="19"/>
        </w:rPr>
        <w:t>Nike Branding Strategy 2024: A Case Study</w:t>
      </w:r>
      <w:r>
        <w:rPr>
          <w:rFonts w:hint="default" w:ascii="Segoe UI" w:hAnsi="Segoe UI" w:eastAsia="Segoe UI" w:cs="Segoe UI"/>
          <w:i w:val="0"/>
          <w:iCs w:val="0"/>
          <w:caps w:val="0"/>
          <w:spacing w:val="0"/>
          <w:sz w:val="19"/>
          <w:szCs w:val="19"/>
        </w:rPr>
        <w:fldChar w:fldCharType="end"/>
      </w:r>
      <w:bookmarkStart w:id="0" w:name="_GoBack"/>
      <w:bookmarkEnd w:id="0"/>
    </w:p>
    <w:p w14:paraId="1844BD4B">
      <w:pPr>
        <w:rPr>
          <w:rFonts w:hint="default" w:ascii="Calibri" w:hAnsi="Calibri" w:cs="Calibri"/>
          <w:sz w:val="22"/>
          <w:szCs w:val="22"/>
          <w:lang w:val="en-PH"/>
        </w:rPr>
      </w:pPr>
    </w:p>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ymbol">
    <w:panose1 w:val="05050102010706020507"/>
    <w:charset w:val="00"/>
    <w:family w:val="auto"/>
    <w:pitch w:val="default"/>
    <w:sig w:usb0="00000000" w:usb1="00000000" w:usb2="00000000" w:usb3="00000000" w:csb0="80000000" w:csb1="00000000"/>
  </w:font>
  <w:font w:name="Segoe UI">
    <w:panose1 w:val="020B0502040204020203"/>
    <w:charset w:val="00"/>
    <w:family w:val="auto"/>
    <w:pitch w:val="default"/>
    <w:sig w:usb0="E4002EFF" w:usb1="C000E47F"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BD6094"/>
    <w:multiLevelType w:val="multilevel"/>
    <w:tmpl w:val="57BD6094"/>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1"/>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compat>
    <w:spaceForUL/>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1A06470"/>
    <w:rsid w:val="31A06470"/>
    <w:rsid w:val="4E8673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lang w:val="en-US" w:eastAsia="zh-CN" w:bidi="ar-SA"/>
    </w:rPr>
  </w:style>
  <w:style w:type="character" w:default="1" w:styleId="2">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character" w:styleId="4">
    <w:name w:val="Hyperlink"/>
    <w:basedOn w:val="2"/>
    <w:uiPriority w:val="0"/>
    <w:rPr>
      <w:color w:val="0000FF"/>
      <w:u w:val="single"/>
    </w:rPr>
  </w:style>
  <w:style w:type="paragraph" w:styleId="5">
    <w:name w:val="Normal (Web)"/>
    <w:uiPriority w:val="0"/>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 w:type="character" w:styleId="6">
    <w:name w:val="Strong"/>
    <w:basedOn w:val="2"/>
    <w:qFormat/>
    <w:uiPriority w:val="0"/>
    <w:rPr>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1</TotalTime>
  <ScaleCrop>false</ScaleCrop>
  <LinksUpToDate>false</LinksUpToDate>
  <CharactersWithSpaces>0</CharactersWithSpaces>
  <Application>WPS Office_12.2.0.18283_F1E327BC-269C-435d-A152-05C5408002CA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2024-09-26T00:24:00Z</dcterms:created>
  <dc:creator>Armand</dc:creator>
  <cp:lastModifiedBy>RS Junkie</cp:lastModifiedBy>
  <dcterms:modified xsi:type="dcterms:W3CDTF">2024-10-11T00:32:10Z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1033-12.2.0.18283</vt:lpwstr>
  </property>
  <property fmtid="{D5CDD505-2E9C-101B-9397-08002B2CF9AE}" pid="3" name="ICV">
    <vt:lpwstr>0BAC220CEC914BEB9DDF328E81DAEDAD_13</vt:lpwstr>
  </property>
</Properties>
</file>